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应急管理部办公厅关于修改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br w:type="textWrapping"/>
      </w:r>
      <w:r>
        <w:rPr>
          <w:rFonts w:hint="eastAsia" w:ascii="宋体" w:hAnsi="宋体" w:eastAsia="宋体" w:cs="宋体"/>
          <w:b/>
          <w:bCs/>
          <w:sz w:val="44"/>
          <w:szCs w:val="44"/>
        </w:rPr>
        <w:t>《危险化学品目录（2015版）实施指南（试行）》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br w:type="textWrapping"/>
      </w:r>
      <w:r>
        <w:rPr>
          <w:rFonts w:hint="eastAsia" w:ascii="宋体" w:hAnsi="宋体" w:eastAsia="宋体" w:cs="宋体"/>
          <w:b/>
          <w:bCs/>
          <w:sz w:val="44"/>
          <w:szCs w:val="44"/>
        </w:rPr>
        <w:t>涉及柴油部分内容的通知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各省、自治区、直辖市应急管理厅（局），新疆生产建设兵团应急管理局：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按照</w:t>
      </w:r>
      <w:r>
        <w:rPr>
          <w:rFonts w:hint="eastAsia" w:ascii="宋体" w:hAnsi="宋体" w:eastAsia="宋体" w:cs="宋体"/>
          <w:sz w:val="32"/>
          <w:szCs w:val="32"/>
        </w:rPr>
        <w:t>应急管理部等10部门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关于调整</w:t>
      </w:r>
      <w:r>
        <w:rPr>
          <w:rFonts w:hint="eastAsia" w:ascii="宋体" w:hAnsi="宋体" w:eastAsia="宋体" w:cs="宋体"/>
          <w:sz w:val="32"/>
          <w:szCs w:val="32"/>
        </w:rPr>
        <w:t>《危险化学品目录（2015版）》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公告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要求，</w:t>
      </w:r>
      <w:r>
        <w:rPr>
          <w:rFonts w:hint="eastAsia" w:ascii="宋体" w:hAnsi="宋体" w:eastAsia="宋体" w:cs="宋体"/>
          <w:sz w:val="32"/>
          <w:szCs w:val="32"/>
        </w:rPr>
        <w:t>现就修改《危险化学品目录（2015版）实施指南（试行）》（以下简称《实施指南》）涉及柴油的部分内容通知如下：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将</w:t>
      </w:r>
      <w:r>
        <w:rPr>
          <w:rFonts w:hint="eastAsia" w:ascii="宋体" w:hAnsi="宋体" w:eastAsia="宋体" w:cs="宋体"/>
          <w:sz w:val="32"/>
          <w:szCs w:val="32"/>
        </w:rPr>
        <w:t>《实施指南》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中的“四、对生产、经营柴油的企业（每批次柴油的闭杯闪点均大于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60℃的除外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）按危险化学品企业进行管理”</w:t>
      </w:r>
      <w:r>
        <w:rPr>
          <w:rFonts w:hint="eastAsia" w:ascii="宋体" w:hAnsi="宋体" w:eastAsia="宋体" w:cs="宋体"/>
          <w:sz w:val="32"/>
          <w:szCs w:val="32"/>
        </w:rPr>
        <w:t>修改为“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四、</w:t>
      </w:r>
      <w:r>
        <w:rPr>
          <w:rFonts w:hint="eastAsia" w:ascii="宋体" w:hAnsi="宋体" w:eastAsia="宋体" w:cs="宋体"/>
          <w:sz w:val="32"/>
          <w:szCs w:val="32"/>
        </w:rPr>
        <w:t>对生产、经营柴油的企业按危险化学品企业进行管理”。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二、修改《实施指南》附件《危险化学品分类信息表》第1674项内容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，详</w:t>
      </w:r>
      <w:r>
        <w:rPr>
          <w:rFonts w:hint="eastAsia" w:ascii="宋体" w:hAnsi="宋体" w:eastAsia="宋体" w:cs="宋体"/>
          <w:sz w:val="32"/>
          <w:szCs w:val="32"/>
        </w:rPr>
        <w:t>见附件。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上述修改自2023年1月1日起实施。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附件：危险化学品分类信息表修改内容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应急管理部办公厅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  <w:sectPr>
          <w:pgSz w:w="11906" w:h="16838"/>
          <w:pgMar w:top="1701" w:right="1531" w:bottom="1474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</w:rPr>
        <w:t>2022年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/>
        </w:rPr>
        <w:t>28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危险化学品分类信息表修改内容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</w:p>
    <w:tbl>
      <w:tblPr>
        <w:tblW w:w="14258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139"/>
        <w:gridCol w:w="1139"/>
        <w:gridCol w:w="2804"/>
        <w:gridCol w:w="2804"/>
        <w:gridCol w:w="4052"/>
        <w:gridCol w:w="1139"/>
        <w:gridCol w:w="4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别名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英文名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CAS号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危险性类别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柴油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diesel oil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68334-30-5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易燃液体,类别3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ZTFiODRiODdkMmU3NmU4ZjY1MzFiMmJkY2FmZDMifQ=="/>
  </w:docVars>
  <w:rsids>
    <w:rsidRoot w:val="00000000"/>
    <w:rsid w:val="3FA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2022-12-13T03:17:03Z</dcterms:created>
  <dc:creator>Administrator</dc:creator>
  <cp:lastModifiedBy>江苏省钢铁行业协会</cp:lastModifiedBy>
  <dcterms:modified xsi:type="dcterms:W3CDTF">2022-12-13T03:18:37Z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84AA5FB5D85649C4B5581BBAD4D62ECC</vt:lpwstr>
  </property>
</Properties>
</file>